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90"/>
        <w:jc w:val="center"/>
        <w:textAlignment w:val="auto"/>
        <w:rPr>
          <w:rFonts w:ascii="方正小标宋_GBK" w:cs="方正小标宋_GBK" w:eastAsia="方正小标宋_GBK" w:hAnsi="方正小标宋_GBK" w:hint="eastAsia"/>
          <w:b w:val="false"/>
          <w:bCs w:val="false"/>
          <w:color w:val="000000"/>
          <w:sz w:val="44"/>
          <w:szCs w:val="4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90"/>
        <w:jc w:val="center"/>
        <w:textAlignment w:val="auto"/>
        <w:rPr>
          <w:rFonts w:ascii="方正小标宋_GBK" w:cs="方正小标宋_GBK" w:eastAsia="方正小标宋_GBK" w:hAnsi="方正小标宋_GBK" w:hint="eastAsia"/>
          <w:b w:val="false"/>
          <w:bCs w:val="false"/>
          <w:color w:val="000000"/>
          <w:sz w:val="44"/>
          <w:szCs w:val="44"/>
          <w:lang w:val="en-US" w:eastAsia="zh-CN"/>
        </w:rPr>
      </w:pPr>
      <w:r>
        <w:rPr>
          <w:rFonts w:ascii="方正小标宋_GBK" w:cs="方正小标宋_GBK" w:eastAsia="方正小标宋_GBK" w:hAnsi="方正小标宋_GBK" w:hint="eastAsia"/>
          <w:b w:val="false"/>
          <w:bCs w:val="false"/>
          <w:color w:val="000000"/>
          <w:sz w:val="44"/>
          <w:szCs w:val="44"/>
          <w:lang w:val="en-US" w:eastAsia="zh-CN"/>
        </w:rPr>
        <w:t>个人事迹材料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60"/>
        <w:ind w:firstLine="560" w:firstLineChars="200"/>
        <w:textAlignment w:val="auto"/>
        <w:rPr>
          <w:rFonts w:ascii="仿宋" w:cs="仿宋" w:eastAsia="仿宋" w:hAnsi="仿宋" w:hint="eastAsia"/>
          <w:sz w:val="28"/>
          <w:szCs w:val="28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6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旷思思，女，1988年2月出生，中共党员，硕士研究生，2013年7月参加工作，现任求是杂志社综合编辑部综合组组长。作为青年业务骨干，她不仅奋斗在新闻宣传一线，更奋战在思想交锋前沿；不仅真实记录“是什么”，更深入追问“为什么”，累计撰写、编辑、策划各类宣传作品1200多篇（件）。她撰写或参与主创的作品，获评中国新闻奖、“理响中国”理论融媒体精品、“网络正能量文字”精品等。她还多次被求是杂志社授予记功奖励、个人嘉奖，获得“中央和国家机关青年五四奖章”、“中央和国家机关三八红旗手”称号、中宣部有关专项工作“突出贡献个人”等荣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60"/>
        <w:ind w:firstLine="642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她勤学善思、研写相长，始终追求“力透纸背”的思想力量。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新闻记录事件，回答“是什么”；理论追问根源，思索“为什么”。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她以沉静之心深耕理论研究与写作，将新闻宣传与理论探索融合起来，于纷繁世相中抽丝剥茧，探寻表象之下的深层脉络。她编发《求是》文章200多篇，力求论证充分、深入浅出，让读者不仅知其然，更知其所以然、所以必然。作为《求是》杂志评论员文章和课题的写作主力，她秉持“胸中有大道，笔底起风雷”的追求，撰写《让中华民族的精神大厦巍然耸立》《自我革命这根弦必须绷得更紧》等40多篇文章在《求是》发表，《西方语境中的世界秩序面临危机》《形成与党和国家发展相适应的舆论和理论力量》等50多篇文章在《红旗文稿》等杂志发表，奏响奋进主旋律，凝聚前行正能量。她策划创作融媒体作品500多篇（件）在求是网发表，其中《用党规党纪校正思想和行动》《“吃喝风”严禁难止为什么》等多篇微信阅读量达10万+、被中央网信办全网推送。特别是在党和国家重要会议、重要节点，积极策划撰写丰富多样的宣传作品，被党员干部广泛关注、广为好评。党的二十届三中全会前夕她撰写的《改革开放是“重要法宝”》等一组系列文章，系统阐释改革的重要性、方向性、人民性、方法论等重大理论和实践问题，获得700多家媒体转载，全网阅读量近3000万，并入选《新思想引领新时代改革开放——中央主要媒体主题报道重点作品集》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60"/>
        <w:ind w:firstLine="642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她深入基层、走近人民，努力将鲜活实践与深刻理论相结合。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如何把抽象的理论变成具体可感的场景和故事，是她一直在思考和探索的问题。为了拓宽理论宣传的“半径”，她不断增强脚力、眼力、脑力、笔力，多次赴全国各地采访调研，参与“走向我们的小康生活”“百城千县万村调研行”“奋斗百年路 启航新征程”“高质量发展调研行”“奋进强国路 阔步新征程”“活力中国调研行”等大型主题报道活动。她用脚步丈量祖国大地、用眼睛发现中国精神、用耳朵倾听人民呼声、用内心感应时代脉搏，撰写《到延安去！》《古稀老人修路记》《老胡同，新生活》《太平老街正青春》等各类调研文章50多篇，用“小切口”阐释“大道理”、“小故事”反映“大时代”，把文章写在祖国大地上，也写进群众心坎里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60"/>
        <w:ind w:firstLine="642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她以战斗之姿、战士之责，冲锋在国内国际舆论斗争一线。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面对污蔑抹黑中国共产党和中国发展的错误言论，她撰写《污蔑抹黑中国共产党是枉费心机》《中国的发展是不可能被阻挡的》等评论，激浊扬清、正本清源。针对西方乱象与错误思潮，编发《西方之乱与中国之治的制度原因》等一批辨析性文章，引导党员干部在中西比较中坚定“四个自信”。围绕涉台、涉港、人权等议题，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策划《总书记与香港的温暖故事》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等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系列文章，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撰写《实现祖国完全统一是大势所趋、大义所在、民心所向》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《关于香港局势必须认清的真相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》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《为了“人权”还是“霸权”？》等系列评论，掷地有声宣示中国立场</w:t>
      </w:r>
      <w:bookmarkStart w:id="0" w:name="_GoBack"/>
      <w:bookmarkEnd w:id="0"/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，坚定有力维护中国形象。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Calibri"/>
    <w:panose1 w:val="020f0502020002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方正小标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78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kern w:val="44"/>
      <w:sz w:val="48"/>
      <w:szCs w:val="48"/>
      <w:lang w:val="en-US" w:eastAsia="zh-CN"/>
    </w:rPr>
  </w:style>
  <w:style w:type="paragraph" w:styleId="style3">
    <w:name w:val="heading 3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kern w:val="0"/>
      <w:sz w:val="27"/>
      <w:szCs w:val="27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8">
    <w:name w:val="Body Text First Indent 2"/>
    <w:basedOn w:val="style67"/>
    <w:next w:val="style78"/>
    <w:qFormat/>
    <w:uiPriority w:val="0"/>
    <w:pPr>
      <w:ind w:firstLine="420" w:firstLineChars="200"/>
    </w:pPr>
    <w:rPr/>
  </w:style>
  <w:style w:type="paragraph" w:styleId="style67">
    <w:name w:val="Body Text Indent"/>
    <w:basedOn w:val="style0"/>
    <w:next w:val="style67"/>
    <w:qFormat/>
    <w:uiPriority w:val="0"/>
    <w:pPr>
      <w:ind w:left="420" w:leftChars="200"/>
    </w:pPr>
    <w:rPr/>
  </w:style>
  <w:style w:type="paragraph" w:styleId="style14">
    <w:name w:val="index 5"/>
    <w:basedOn w:val="style0"/>
    <w:next w:val="style0"/>
    <w:qFormat/>
    <w:uiPriority w:val="0"/>
    <w:pPr>
      <w:ind w:left="800" w:leftChars="800"/>
    </w:pPr>
    <w:rPr/>
  </w:style>
  <w:style w:type="paragraph" w:styleId="style66">
    <w:name w:val="Body Text"/>
    <w:basedOn w:val="style0"/>
    <w:next w:val="style32"/>
    <w:qFormat/>
    <w:uiPriority w:val="0"/>
    <w:pPr>
      <w:spacing w:after="120"/>
    </w:pPr>
    <w:rPr/>
  </w:style>
  <w:style w:type="paragraph" w:styleId="style32">
    <w:name w:val="footer"/>
    <w:basedOn w:val="style0"/>
    <w:next w:val="style14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101">
    <w:name w:val="HTML Preformatted"/>
    <w:basedOn w:val="style0"/>
    <w:next w:val="style101"/>
    <w:qFormat/>
    <w:uiPriority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宋体" w:cs="宋体" w:eastAsia="宋体" w:hAnsi="宋体" w:hint="eastAsia"/>
      <w:kern w:val="0"/>
      <w:sz w:val="24"/>
      <w:szCs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1422</Words>
  <Pages>1</Pages>
  <Characters>1444</Characters>
  <Application>WPS Office</Application>
  <DocSecurity>0</DocSecurity>
  <Paragraphs>7</Paragraphs>
  <ScaleCrop>false</ScaleCrop>
  <LinksUpToDate>false</LinksUpToDate>
  <CharactersWithSpaces>1446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2025-03-29T09:10:00Z</dcterms:created>
  <dc:creator>ss</dc:creator>
  <lastModifiedBy>25019PNF3C</lastModifiedBy>
  <dcterms:modified xsi:type="dcterms:W3CDTF">2025-09-16T12:31:49Z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1aa4dd4c0aa44eeb84cd71df3c392df2</vt:lpwstr>
  </property>
</Properties>
</file>